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85868" w14:textId="77777777" w:rsidR="004B502E" w:rsidRPr="004B502E" w:rsidRDefault="004B502E" w:rsidP="004B502E">
      <w:pPr>
        <w:spacing w:line="259" w:lineRule="auto"/>
        <w:contextualSpacing/>
        <w:rPr>
          <w:rFonts w:ascii="Calibri" w:eastAsia="Calibri" w:hAnsi="Calibri" w:cs="Calibri"/>
          <w:sz w:val="22"/>
          <w:szCs w:val="22"/>
        </w:rPr>
      </w:pPr>
      <w:r w:rsidRPr="004B502E">
        <w:rPr>
          <w:rFonts w:ascii="Calibri" w:eastAsia="Calibri" w:hAnsi="Calibri" w:cs="Calibri"/>
          <w:sz w:val="22"/>
          <w:szCs w:val="22"/>
        </w:rPr>
        <w:t xml:space="preserve">               </w:t>
      </w:r>
      <w:r w:rsidRPr="004B502E">
        <w:rPr>
          <w:rFonts w:ascii="Calibri" w:eastAsia="Calibri" w:hAnsi="Calibri" w:cs="Calibri"/>
          <w:noProof/>
          <w:sz w:val="22"/>
          <w:szCs w:val="22"/>
          <w:lang w:eastAsia="hr-HR"/>
        </w:rPr>
        <w:drawing>
          <wp:inline distT="0" distB="0" distL="0" distR="0" wp14:anchorId="59E3F2B8" wp14:editId="18E3722F">
            <wp:extent cx="647700" cy="838200"/>
            <wp:effectExtent l="19050" t="0" r="0" b="0"/>
            <wp:docPr id="1" name="Picture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5">
                      <a:lum bright="-20000" contrast="60000"/>
                    </a:blip>
                    <a:srcRect/>
                    <a:stretch>
                      <a:fillRect/>
                    </a:stretch>
                  </pic:blipFill>
                  <pic:spPr bwMode="auto">
                    <a:xfrm>
                      <a:off x="0" y="0"/>
                      <a:ext cx="647700" cy="838200"/>
                    </a:xfrm>
                    <a:prstGeom prst="rect">
                      <a:avLst/>
                    </a:prstGeom>
                    <a:noFill/>
                    <a:ln w="9525">
                      <a:noFill/>
                      <a:miter lim="800000"/>
                      <a:headEnd/>
                      <a:tailEnd/>
                    </a:ln>
                  </pic:spPr>
                </pic:pic>
              </a:graphicData>
            </a:graphic>
          </wp:inline>
        </w:drawing>
      </w:r>
    </w:p>
    <w:p w14:paraId="36C492C8"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 xml:space="preserve">      REPUBLIKA HRVATSKA</w:t>
      </w:r>
    </w:p>
    <w:p w14:paraId="2E3FC605"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ŠIBENSKO-KNINSKA ŽUPANIJA</w:t>
      </w:r>
    </w:p>
    <w:p w14:paraId="5F9C6C9B"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noProof/>
          <w:sz w:val="22"/>
          <w:szCs w:val="22"/>
          <w:lang w:eastAsia="hr-HR"/>
        </w:rPr>
        <w:drawing>
          <wp:inline distT="0" distB="0" distL="0" distR="0" wp14:anchorId="68A039C8" wp14:editId="65D59D26">
            <wp:extent cx="533400" cy="695325"/>
            <wp:effectExtent l="19050" t="0" r="0" b="0"/>
            <wp:docPr id="2" name="Slika 1" descr="[Drni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rniš]"/>
                    <pic:cNvPicPr>
                      <a:picLocks noChangeAspect="1" noChangeArrowheads="1"/>
                    </pic:cNvPicPr>
                  </pic:nvPicPr>
                  <pic:blipFill>
                    <a:blip r:embed="rId6"/>
                    <a:srcRect/>
                    <a:stretch>
                      <a:fillRect/>
                    </a:stretch>
                  </pic:blipFill>
                  <pic:spPr bwMode="auto">
                    <a:xfrm>
                      <a:off x="0" y="0"/>
                      <a:ext cx="533400" cy="695325"/>
                    </a:xfrm>
                    <a:prstGeom prst="rect">
                      <a:avLst/>
                    </a:prstGeom>
                    <a:noFill/>
                    <a:ln w="9525">
                      <a:noFill/>
                      <a:miter lim="800000"/>
                      <a:headEnd/>
                      <a:tailEnd/>
                    </a:ln>
                  </pic:spPr>
                </pic:pic>
              </a:graphicData>
            </a:graphic>
          </wp:inline>
        </w:drawing>
      </w:r>
      <w:r w:rsidRPr="004B502E">
        <w:rPr>
          <w:rFonts w:ascii="Calibri" w:eastAsia="Calibri" w:hAnsi="Calibri" w:cs="Calibri"/>
          <w:b/>
          <w:bCs/>
          <w:sz w:val="22"/>
          <w:szCs w:val="22"/>
        </w:rPr>
        <w:t>GRAD DRNIŠ</w:t>
      </w:r>
    </w:p>
    <w:p w14:paraId="0EFF5865" w14:textId="77777777" w:rsidR="004B502E" w:rsidRPr="004B502E" w:rsidRDefault="004B502E" w:rsidP="004B502E">
      <w:pPr>
        <w:spacing w:line="259" w:lineRule="auto"/>
        <w:contextualSpacing/>
        <w:rPr>
          <w:rFonts w:ascii="Calibri" w:eastAsia="Calibri" w:hAnsi="Calibri" w:cs="Calibri"/>
          <w:b/>
          <w:bCs/>
          <w:sz w:val="22"/>
          <w:szCs w:val="22"/>
        </w:rPr>
      </w:pPr>
      <w:r w:rsidRPr="004B502E">
        <w:rPr>
          <w:rFonts w:ascii="Calibri" w:eastAsia="Calibri" w:hAnsi="Calibri" w:cs="Calibri"/>
          <w:b/>
          <w:bCs/>
          <w:sz w:val="22"/>
          <w:szCs w:val="22"/>
        </w:rPr>
        <w:t xml:space="preserve">             GRADSKO VIJEĆE</w:t>
      </w:r>
    </w:p>
    <w:p w14:paraId="74EEC53F" w14:textId="70133311" w:rsidR="004B502E" w:rsidRPr="004B502E" w:rsidRDefault="00CA0503" w:rsidP="004B502E">
      <w:pPr>
        <w:spacing w:line="240" w:lineRule="auto"/>
        <w:contextualSpacing/>
        <w:rPr>
          <w:rFonts w:ascii="Calibri" w:eastAsia="Calibri" w:hAnsi="Calibri" w:cs="Calibri"/>
          <w:sz w:val="22"/>
          <w:szCs w:val="22"/>
        </w:rPr>
      </w:pPr>
      <w:r>
        <w:rPr>
          <w:rFonts w:ascii="Calibri" w:eastAsia="Calibri" w:hAnsi="Calibri" w:cs="Calibri"/>
          <w:sz w:val="22"/>
          <w:szCs w:val="22"/>
        </w:rPr>
        <w:t>KLASA: 602-01/26-01/</w:t>
      </w:r>
    </w:p>
    <w:p w14:paraId="071208B0" w14:textId="77777777" w:rsidR="004B502E" w:rsidRPr="004B502E" w:rsidRDefault="004B502E" w:rsidP="004B502E">
      <w:pPr>
        <w:spacing w:line="240" w:lineRule="auto"/>
        <w:rPr>
          <w:rFonts w:ascii="Calibri" w:eastAsia="Calibri" w:hAnsi="Calibri" w:cs="Calibri"/>
          <w:sz w:val="22"/>
          <w:szCs w:val="22"/>
        </w:rPr>
      </w:pPr>
      <w:r w:rsidRPr="004B502E">
        <w:rPr>
          <w:rFonts w:ascii="Calibri" w:eastAsia="Calibri" w:hAnsi="Calibri" w:cs="Calibri"/>
          <w:sz w:val="22"/>
          <w:szCs w:val="22"/>
        </w:rPr>
        <w:t>URBROJ:2182-6-26-1</w:t>
      </w:r>
      <w:r w:rsidRPr="004B502E">
        <w:rPr>
          <w:rFonts w:ascii="Calibri" w:eastAsia="Calibri" w:hAnsi="Calibri" w:cs="Calibri"/>
          <w:sz w:val="22"/>
          <w:szCs w:val="22"/>
        </w:rPr>
        <w:br/>
        <w:t>Drniš, __. srpnja 2026. godine</w:t>
      </w:r>
    </w:p>
    <w:p w14:paraId="5444F561" w14:textId="739A2C24"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Na temelju članka 35. Zakona o lokalnoj i područnoj (regionalnoj) samoupravi („Narodne novine“, br. 33/01, 60/01, 129/05, 109/07, 125/08, 36/09, 150/11, 144/12, 19/13 – pročišćeni tekst, 137/17, 98/19 i 144/20), članka </w:t>
      </w:r>
      <w:r w:rsidR="004B502E" w:rsidRPr="004B502E">
        <w:rPr>
          <w:rFonts w:ascii="Calibri" w:eastAsia="Times New Roman" w:hAnsi="Calibri" w:cs="Calibri"/>
          <w:kern w:val="0"/>
          <w:sz w:val="22"/>
          <w:szCs w:val="22"/>
          <w:lang w:eastAsia="hr-HR"/>
          <w14:ligatures w14:val="none"/>
        </w:rPr>
        <w:t>51.</w:t>
      </w:r>
      <w:r w:rsidRPr="004B502E">
        <w:rPr>
          <w:rFonts w:ascii="Calibri" w:eastAsia="Times New Roman" w:hAnsi="Calibri" w:cs="Calibri"/>
          <w:kern w:val="0"/>
          <w:sz w:val="22"/>
          <w:szCs w:val="22"/>
          <w:lang w:eastAsia="hr-HR"/>
          <w14:ligatures w14:val="none"/>
        </w:rPr>
        <w:t xml:space="preserve"> Statuta Grada Drniša (Službeni gl</w:t>
      </w:r>
      <w:r w:rsidR="00CA0503">
        <w:rPr>
          <w:rFonts w:ascii="Calibri" w:eastAsia="Times New Roman" w:hAnsi="Calibri" w:cs="Calibri"/>
          <w:kern w:val="0"/>
          <w:sz w:val="22"/>
          <w:szCs w:val="22"/>
          <w:lang w:eastAsia="hr-HR"/>
          <w14:ligatures w14:val="none"/>
        </w:rPr>
        <w:t>asnik Grada Drniša broj</w:t>
      </w:r>
      <w:r w:rsidRPr="004B502E">
        <w:rPr>
          <w:rFonts w:ascii="Calibri" w:eastAsia="Times New Roman" w:hAnsi="Calibri" w:cs="Calibri"/>
          <w:kern w:val="0"/>
          <w:sz w:val="22"/>
          <w:szCs w:val="22"/>
          <w:lang w:eastAsia="hr-HR"/>
          <w14:ligatures w14:val="none"/>
        </w:rPr>
        <w:t xml:space="preserve"> </w:t>
      </w:r>
      <w:r w:rsidR="004B502E" w:rsidRPr="004B502E">
        <w:rPr>
          <w:rFonts w:ascii="Calibri" w:eastAsia="Times New Roman" w:hAnsi="Calibri" w:cs="Calibri"/>
          <w:kern w:val="0"/>
          <w:sz w:val="22"/>
          <w:szCs w:val="22"/>
          <w:lang w:eastAsia="hr-HR"/>
          <w14:ligatures w14:val="none"/>
        </w:rPr>
        <w:t>2/21 i 2/22</w:t>
      </w:r>
      <w:r w:rsidRPr="004B502E">
        <w:rPr>
          <w:rFonts w:ascii="Calibri" w:eastAsia="Times New Roman" w:hAnsi="Calibri" w:cs="Calibri"/>
          <w:kern w:val="0"/>
          <w:sz w:val="22"/>
          <w:szCs w:val="22"/>
          <w:lang w:eastAsia="hr-HR"/>
          <w14:ligatures w14:val="none"/>
        </w:rPr>
        <w:t>), u cilju provedbe demografskih mjera, zaštite socijalne sigurnosti obitelji s djecom te zaštite načela pravne sigurnosti korisnika usluga Dječjeg vrtića Drniš, Gradsko vijeće Grada Drniša na ___ sjednici održanoj ____________ godine donosi</w:t>
      </w:r>
    </w:p>
    <w:p w14:paraId="74867263" w14:textId="77777777" w:rsidR="00B974A0" w:rsidRPr="004B502E" w:rsidRDefault="00B974A0" w:rsidP="00B974A0">
      <w:pPr>
        <w:spacing w:before="100" w:beforeAutospacing="1" w:after="100" w:afterAutospacing="1" w:line="240" w:lineRule="auto"/>
        <w:jc w:val="center"/>
        <w:outlineLvl w:val="0"/>
        <w:rPr>
          <w:rFonts w:ascii="Calibri" w:eastAsia="Times New Roman" w:hAnsi="Calibri" w:cs="Calibri"/>
          <w:b/>
          <w:bCs/>
          <w:kern w:val="36"/>
          <w:sz w:val="22"/>
          <w:szCs w:val="22"/>
          <w:lang w:eastAsia="hr-HR"/>
          <w14:ligatures w14:val="none"/>
        </w:rPr>
      </w:pPr>
      <w:r w:rsidRPr="004B502E">
        <w:rPr>
          <w:rFonts w:ascii="Calibri" w:eastAsia="Times New Roman" w:hAnsi="Calibri" w:cs="Calibri"/>
          <w:b/>
          <w:bCs/>
          <w:kern w:val="36"/>
          <w:sz w:val="22"/>
          <w:szCs w:val="22"/>
          <w:lang w:eastAsia="hr-HR"/>
          <w14:ligatures w14:val="none"/>
        </w:rPr>
        <w:t>ODLUKU</w:t>
      </w:r>
    </w:p>
    <w:p w14:paraId="64DF2C3C" w14:textId="55FC4802" w:rsidR="00B974A0" w:rsidRPr="004B502E" w:rsidRDefault="00B974A0" w:rsidP="00B974A0">
      <w:pPr>
        <w:spacing w:before="100" w:beforeAutospacing="1" w:after="100" w:afterAutospacing="1" w:line="240" w:lineRule="auto"/>
        <w:jc w:val="center"/>
        <w:outlineLvl w:val="1"/>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o provedbi jednokratne demografske i socijalne mjere potpore roditeljima djece polaznika Dječjeg vrtića Drniš za prijelazno razdoblje</w:t>
      </w:r>
      <w:r w:rsidR="00FA2717" w:rsidRPr="004B502E">
        <w:rPr>
          <w:rFonts w:ascii="Calibri" w:eastAsia="Times New Roman" w:hAnsi="Calibri" w:cs="Calibri"/>
          <w:b/>
          <w:bCs/>
          <w:kern w:val="0"/>
          <w:sz w:val="22"/>
          <w:szCs w:val="22"/>
          <w:lang w:eastAsia="hr-HR"/>
          <w14:ligatures w14:val="none"/>
        </w:rPr>
        <w:t xml:space="preserve"> od 1. rujna 2025. godine do 5. prosinca 2025. godine</w:t>
      </w:r>
    </w:p>
    <w:p w14:paraId="086C8056" w14:textId="77777777" w:rsidR="00B974A0" w:rsidRPr="004B502E" w:rsidRDefault="00B974A0" w:rsidP="00B974A0">
      <w:pPr>
        <w:spacing w:before="100" w:beforeAutospacing="1" w:after="100" w:afterAutospacing="1" w:line="240" w:lineRule="auto"/>
        <w:jc w:val="center"/>
        <w:outlineLvl w:val="1"/>
        <w:rPr>
          <w:rFonts w:ascii="Calibri" w:eastAsia="Times New Roman" w:hAnsi="Calibri" w:cs="Calibri"/>
          <w:b/>
          <w:bCs/>
          <w:kern w:val="0"/>
          <w:sz w:val="22"/>
          <w:szCs w:val="22"/>
          <w:lang w:eastAsia="hr-HR"/>
          <w14:ligatures w14:val="none"/>
        </w:rPr>
      </w:pPr>
    </w:p>
    <w:p w14:paraId="60B0E5C4"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1.</w:t>
      </w:r>
    </w:p>
    <w:p w14:paraId="7D6B8696"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Ovom Odlukom Grad Drniš provodi jednokratnu demografsku i socijalnu mjeru radi zaštite obitelji s djecom, očuvanja socijalne sigurnosti korisnika usluga Dječjeg vrtića Drniš te zaštite načela pravne sigurnosti tijekom prijelaznog razdoblja primjene novih mjerila za sudjelovanje roditelja u cijeni programa Dječjeg vrtića Drniš.</w:t>
      </w:r>
    </w:p>
    <w:p w14:paraId="21172866"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2.</w:t>
      </w:r>
    </w:p>
    <w:p w14:paraId="107586EE" w14:textId="72522313"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Pravo na potporu ostvaruju roditelji odnosno skrbnici djece koji </w:t>
      </w:r>
      <w:r w:rsidR="00FA2717" w:rsidRPr="004B502E">
        <w:rPr>
          <w:rFonts w:ascii="Calibri" w:eastAsia="Times New Roman" w:hAnsi="Calibri" w:cs="Calibri"/>
          <w:kern w:val="0"/>
          <w:sz w:val="22"/>
          <w:szCs w:val="22"/>
          <w:lang w:eastAsia="hr-HR"/>
          <w14:ligatures w14:val="none"/>
        </w:rPr>
        <w:t>bi</w:t>
      </w:r>
      <w:r w:rsidRPr="004B502E">
        <w:rPr>
          <w:rFonts w:ascii="Calibri" w:eastAsia="Times New Roman" w:hAnsi="Calibri" w:cs="Calibri"/>
          <w:kern w:val="0"/>
          <w:sz w:val="22"/>
          <w:szCs w:val="22"/>
          <w:lang w:eastAsia="hr-HR"/>
          <w14:ligatures w14:val="none"/>
        </w:rPr>
        <w:t>, prema Odluci o utvrđivanju mjerila za sudjelovanje roditelja u cijeni programa Dječjeg vrtića Drniš koja je bila na snazi do 5. prosinca 2025. godine, ostvarivali pravo na potpuno</w:t>
      </w:r>
      <w:r w:rsidR="00FA2717" w:rsidRPr="004B502E">
        <w:rPr>
          <w:rFonts w:ascii="Calibri" w:eastAsia="Times New Roman" w:hAnsi="Calibri" w:cs="Calibri"/>
          <w:kern w:val="0"/>
          <w:sz w:val="22"/>
          <w:szCs w:val="22"/>
          <w:lang w:eastAsia="hr-HR"/>
          <w14:ligatures w14:val="none"/>
        </w:rPr>
        <w:t xml:space="preserve"> ili djelomično</w:t>
      </w:r>
      <w:r w:rsidRPr="004B502E">
        <w:rPr>
          <w:rFonts w:ascii="Calibri" w:eastAsia="Times New Roman" w:hAnsi="Calibri" w:cs="Calibri"/>
          <w:kern w:val="0"/>
          <w:sz w:val="22"/>
          <w:szCs w:val="22"/>
          <w:lang w:eastAsia="hr-HR"/>
          <w14:ligatures w14:val="none"/>
        </w:rPr>
        <w:t xml:space="preserve"> oslobođenje od plaćanja participacije, </w:t>
      </w:r>
      <w:r w:rsidR="00FA2717" w:rsidRPr="004B502E">
        <w:rPr>
          <w:rFonts w:ascii="Calibri" w:eastAsia="Times New Roman" w:hAnsi="Calibri" w:cs="Calibri"/>
          <w:kern w:val="0"/>
          <w:sz w:val="22"/>
          <w:szCs w:val="22"/>
          <w:lang w:eastAsia="hr-HR"/>
          <w14:ligatures w14:val="none"/>
        </w:rPr>
        <w:t>odnosno koji bi plaćali višu cijenu usluge Dječjeg vrtića Drniš u odnosu na cijenu usluge koju su u stvarnosti plaćali.</w:t>
      </w:r>
    </w:p>
    <w:p w14:paraId="07C622F2" w14:textId="5E144C2E"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Potpora iz stavka 1. ovoga članka odnosi se na razdoblje od </w:t>
      </w:r>
      <w:r w:rsidRPr="004B502E">
        <w:rPr>
          <w:rFonts w:ascii="Calibri" w:eastAsia="Times New Roman" w:hAnsi="Calibri" w:cs="Calibri"/>
          <w:b/>
          <w:bCs/>
          <w:kern w:val="0"/>
          <w:sz w:val="22"/>
          <w:szCs w:val="22"/>
          <w:lang w:eastAsia="hr-HR"/>
          <w14:ligatures w14:val="none"/>
        </w:rPr>
        <w:t xml:space="preserve">1. rujna 2025. godine do </w:t>
      </w:r>
      <w:r w:rsidR="00FA2717" w:rsidRPr="004B502E">
        <w:rPr>
          <w:rFonts w:ascii="Calibri" w:eastAsia="Times New Roman" w:hAnsi="Calibri" w:cs="Calibri"/>
          <w:b/>
          <w:bCs/>
          <w:kern w:val="0"/>
          <w:sz w:val="22"/>
          <w:szCs w:val="22"/>
          <w:lang w:eastAsia="hr-HR"/>
          <w14:ligatures w14:val="none"/>
        </w:rPr>
        <w:t>5</w:t>
      </w:r>
      <w:r w:rsidRPr="004B502E">
        <w:rPr>
          <w:rFonts w:ascii="Calibri" w:eastAsia="Times New Roman" w:hAnsi="Calibri" w:cs="Calibri"/>
          <w:b/>
          <w:bCs/>
          <w:kern w:val="0"/>
          <w:sz w:val="22"/>
          <w:szCs w:val="22"/>
          <w:lang w:eastAsia="hr-HR"/>
          <w14:ligatures w14:val="none"/>
        </w:rPr>
        <w:t>. prosinca 2025. godine</w:t>
      </w:r>
      <w:r w:rsidRPr="004B502E">
        <w:rPr>
          <w:rFonts w:ascii="Calibri" w:eastAsia="Times New Roman" w:hAnsi="Calibri" w:cs="Calibri"/>
          <w:kern w:val="0"/>
          <w:sz w:val="22"/>
          <w:szCs w:val="22"/>
          <w:lang w:eastAsia="hr-HR"/>
          <w14:ligatures w14:val="none"/>
        </w:rPr>
        <w:t>.</w:t>
      </w:r>
    </w:p>
    <w:p w14:paraId="57374028"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Pravo na potporu utvrđuje Dječji vrtić Drniš na temelju dokumentacije kojom raspolaže te, prema potrebi, druge dokumentacije kojom se dokazuje ispunjavanje uvjeta propisanih Odlukom iz stavka 1. ovoga članka.</w:t>
      </w:r>
    </w:p>
    <w:p w14:paraId="7DA518B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lastRenderedPageBreak/>
        <w:t>Članak 3.</w:t>
      </w:r>
    </w:p>
    <w:p w14:paraId="482E6CB7" w14:textId="5EB1E6B4" w:rsidR="00FA2717" w:rsidRPr="004B502E" w:rsidRDefault="00FA2717" w:rsidP="00FA2717">
      <w:pPr>
        <w:spacing w:line="240" w:lineRule="auto"/>
        <w:outlineLvl w:val="1"/>
        <w:rPr>
          <w:rFonts w:ascii="Calibri" w:hAnsi="Calibri" w:cs="Calibri"/>
          <w:sz w:val="22"/>
          <w:szCs w:val="22"/>
        </w:rPr>
      </w:pPr>
      <w:r w:rsidRPr="004B502E">
        <w:rPr>
          <w:rFonts w:ascii="Calibri" w:hAnsi="Calibri" w:cs="Calibri"/>
          <w:sz w:val="22"/>
          <w:szCs w:val="22"/>
        </w:rPr>
        <w:t xml:space="preserve">Iznos </w:t>
      </w:r>
      <w:r w:rsidR="004950EC">
        <w:rPr>
          <w:rFonts w:ascii="Calibri" w:hAnsi="Calibri" w:cs="Calibri"/>
          <w:sz w:val="22"/>
          <w:szCs w:val="22"/>
        </w:rPr>
        <w:t>potpore</w:t>
      </w:r>
      <w:r w:rsidRPr="004B502E">
        <w:rPr>
          <w:rFonts w:ascii="Calibri" w:hAnsi="Calibri" w:cs="Calibri"/>
          <w:sz w:val="22"/>
          <w:szCs w:val="22"/>
        </w:rPr>
        <w:t xml:space="preserve"> utvrđuje se kako slijedi: </w:t>
      </w:r>
    </w:p>
    <w:p w14:paraId="380D95A7" w14:textId="53EF09D6"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prvo dijete u obitelji, korisniku usluga cijena usluge </w:t>
      </w:r>
      <w:r w:rsidR="004950EC">
        <w:rPr>
          <w:rFonts w:ascii="Calibri" w:hAnsi="Calibri" w:cs="Calibri"/>
          <w:sz w:val="22"/>
          <w:szCs w:val="22"/>
        </w:rPr>
        <w:t xml:space="preserve">sufinancira se </w:t>
      </w:r>
      <w:r w:rsidR="00DD212D">
        <w:rPr>
          <w:rFonts w:ascii="Calibri" w:hAnsi="Calibri" w:cs="Calibri"/>
          <w:sz w:val="22"/>
          <w:szCs w:val="22"/>
        </w:rPr>
        <w:t>iznos u visini od</w:t>
      </w:r>
      <w:r w:rsidR="00766684">
        <w:rPr>
          <w:rFonts w:ascii="Calibri" w:hAnsi="Calibri" w:cs="Calibri"/>
          <w:sz w:val="22"/>
          <w:szCs w:val="22"/>
        </w:rPr>
        <w:t xml:space="preserve"> 42,86</w:t>
      </w:r>
      <w:r w:rsidR="00DD212D">
        <w:rPr>
          <w:rFonts w:ascii="Calibri" w:hAnsi="Calibri" w:cs="Calibri"/>
          <w:sz w:val="22"/>
          <w:szCs w:val="22"/>
        </w:rPr>
        <w:t xml:space="preserve"> % </w:t>
      </w:r>
      <w:r w:rsidRPr="004B502E">
        <w:rPr>
          <w:rFonts w:ascii="Calibri" w:hAnsi="Calibri" w:cs="Calibri"/>
          <w:sz w:val="22"/>
          <w:szCs w:val="22"/>
        </w:rPr>
        <w:t xml:space="preserve"> pune cijene na mjesečnoj bazi sufinanciranja programa,</w:t>
      </w:r>
    </w:p>
    <w:p w14:paraId="7C32F417" w14:textId="5EC55D04"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drugo dijete u obitelji, a prvo dijete u vrtiću, korisniku usluga </w:t>
      </w:r>
      <w:r w:rsidR="00DD212D">
        <w:rPr>
          <w:rFonts w:ascii="Calibri" w:hAnsi="Calibri" w:cs="Calibri"/>
          <w:sz w:val="22"/>
          <w:szCs w:val="22"/>
        </w:rPr>
        <w:t>izvršit će se povrat iznosa u visini</w:t>
      </w:r>
      <w:r w:rsidR="004950EC">
        <w:rPr>
          <w:rFonts w:ascii="Calibri" w:hAnsi="Calibri" w:cs="Calibri"/>
          <w:sz w:val="22"/>
          <w:szCs w:val="22"/>
        </w:rPr>
        <w:t xml:space="preserve"> </w:t>
      </w:r>
      <w:r w:rsidR="00DD212D">
        <w:rPr>
          <w:rFonts w:ascii="Calibri" w:hAnsi="Calibri" w:cs="Calibri"/>
          <w:sz w:val="22"/>
          <w:szCs w:val="22"/>
        </w:rPr>
        <w:t xml:space="preserve">14,29 % </w:t>
      </w:r>
      <w:r w:rsidRPr="004B502E">
        <w:rPr>
          <w:rFonts w:ascii="Calibri" w:hAnsi="Calibri" w:cs="Calibri"/>
          <w:sz w:val="22"/>
          <w:szCs w:val="22"/>
        </w:rPr>
        <w:t xml:space="preserve"> pune cijene na mjesečnoj bazi sufinanciranja programa, </w:t>
      </w:r>
    </w:p>
    <w:p w14:paraId="49CB210C" w14:textId="7A34ADC3" w:rsidR="00FA2717" w:rsidRPr="004B502E" w:rsidRDefault="00FA2717" w:rsidP="00FA2717">
      <w:pPr>
        <w:pStyle w:val="Odlomakpopisa"/>
        <w:numPr>
          <w:ilvl w:val="0"/>
          <w:numId w:val="2"/>
        </w:numPr>
        <w:spacing w:after="0" w:line="240" w:lineRule="auto"/>
        <w:outlineLvl w:val="1"/>
        <w:rPr>
          <w:rFonts w:ascii="Calibri" w:hAnsi="Calibri" w:cs="Calibri"/>
          <w:sz w:val="22"/>
          <w:szCs w:val="22"/>
        </w:rPr>
      </w:pPr>
      <w:r w:rsidRPr="004B502E">
        <w:rPr>
          <w:rFonts w:ascii="Calibri" w:hAnsi="Calibri" w:cs="Calibri"/>
          <w:sz w:val="22"/>
          <w:szCs w:val="22"/>
        </w:rPr>
        <w:t xml:space="preserve">za drugo dijete u obitelji, a drugo dijete u vrtiću, korisniku usluga </w:t>
      </w:r>
      <w:r w:rsidR="00DD212D">
        <w:rPr>
          <w:rFonts w:ascii="Calibri" w:hAnsi="Calibri" w:cs="Calibri"/>
          <w:sz w:val="22"/>
          <w:szCs w:val="22"/>
        </w:rPr>
        <w:t xml:space="preserve">sufinancira se iznos  u visini 42,86 % </w:t>
      </w:r>
      <w:r w:rsidRPr="004B502E">
        <w:rPr>
          <w:rFonts w:ascii="Calibri" w:hAnsi="Calibri" w:cs="Calibri"/>
          <w:sz w:val="22"/>
          <w:szCs w:val="22"/>
        </w:rPr>
        <w:t xml:space="preserve">pune cijene na mjesečnoj bazi sufinanciranja programa, </w:t>
      </w:r>
    </w:p>
    <w:p w14:paraId="10BFAB98" w14:textId="2757A8AD" w:rsidR="00FA2717" w:rsidRPr="004B502E" w:rsidRDefault="00FA2717" w:rsidP="00FA2717">
      <w:pPr>
        <w:pStyle w:val="Odlomakpopisa"/>
        <w:numPr>
          <w:ilvl w:val="0"/>
          <w:numId w:val="2"/>
        </w:numPr>
        <w:spacing w:after="0" w:line="240" w:lineRule="auto"/>
        <w:outlineLvl w:val="1"/>
        <w:rPr>
          <w:rFonts w:ascii="Calibri" w:eastAsia="Times New Roman" w:hAnsi="Calibri" w:cs="Calibri"/>
          <w:b/>
          <w:bCs/>
          <w:sz w:val="22"/>
          <w:szCs w:val="22"/>
          <w:lang w:eastAsia="hr-HR"/>
        </w:rPr>
      </w:pPr>
      <w:r w:rsidRPr="004B502E">
        <w:rPr>
          <w:rFonts w:ascii="Calibri" w:hAnsi="Calibri" w:cs="Calibri"/>
          <w:sz w:val="22"/>
          <w:szCs w:val="22"/>
        </w:rPr>
        <w:t xml:space="preserve">za treće, četvrto i svako sljedeće dijete u obitelji koje koristi usluge Dječjeg vrtića, korisniku usluga </w:t>
      </w:r>
      <w:r w:rsidR="004950EC">
        <w:rPr>
          <w:rFonts w:ascii="Calibri" w:hAnsi="Calibri" w:cs="Calibri"/>
          <w:sz w:val="22"/>
          <w:szCs w:val="22"/>
        </w:rPr>
        <w:t xml:space="preserve">izvršit će se povrat od </w:t>
      </w:r>
      <w:r w:rsidR="00DD212D">
        <w:rPr>
          <w:rFonts w:ascii="Calibri" w:hAnsi="Calibri" w:cs="Calibri"/>
          <w:sz w:val="22"/>
          <w:szCs w:val="22"/>
        </w:rPr>
        <w:t xml:space="preserve">100 % </w:t>
      </w:r>
      <w:bookmarkStart w:id="0" w:name="_GoBack"/>
      <w:bookmarkEnd w:id="0"/>
      <w:r w:rsidRPr="004B502E">
        <w:rPr>
          <w:rFonts w:ascii="Calibri" w:hAnsi="Calibri" w:cs="Calibri"/>
          <w:sz w:val="22"/>
          <w:szCs w:val="22"/>
        </w:rPr>
        <w:t xml:space="preserve"> pune cijene na mjesečnoj bazi sufinanciranja programa. </w:t>
      </w:r>
    </w:p>
    <w:p w14:paraId="603E5E57"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4.</w:t>
      </w:r>
    </w:p>
    <w:p w14:paraId="53B60BFE" w14:textId="77777777"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Ova Odluka donosi se radi:</w:t>
      </w:r>
    </w:p>
    <w:p w14:paraId="09F6E7B1" w14:textId="1A626DA4"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zaštite obitelji s djecom, osobito obitelji s većim brojem djece,</w:t>
      </w:r>
    </w:p>
    <w:p w14:paraId="602331AA"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očuvanja socijalne sigurnosti građana,</w:t>
      </w:r>
    </w:p>
    <w:p w14:paraId="413521B9"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zaštite načela pravne sigurnosti i legitimnih očekivanja korisnika usluga Dječjeg vrtića Drniš tijekom prijelaznog razdoblja,</w:t>
      </w:r>
    </w:p>
    <w:p w14:paraId="2E5B7D51" w14:textId="77777777"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ublažavanja financijskih posljedica prijelaza na novi sustav sudjelovanja roditelja u cijeni programa,</w:t>
      </w:r>
    </w:p>
    <w:p w14:paraId="06E34E5E" w14:textId="67B69082" w:rsidR="00B974A0" w:rsidRPr="004B502E" w:rsidRDefault="00B974A0" w:rsidP="00B974A0">
      <w:pPr>
        <w:numPr>
          <w:ilvl w:val="0"/>
          <w:numId w:val="1"/>
        </w:num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nastavka provođenja pronatalitetne, demografske i obiteljske politike na području Grada Drniša.</w:t>
      </w:r>
    </w:p>
    <w:p w14:paraId="594219A1" w14:textId="7D0193C0"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S obzirom na to da su roditelji koji su prema ranije važećoj Odluci ostvarivali pravo na potpuno </w:t>
      </w:r>
      <w:r w:rsidR="00FA2717" w:rsidRPr="004B502E">
        <w:rPr>
          <w:rFonts w:ascii="Calibri" w:eastAsia="Times New Roman" w:hAnsi="Calibri" w:cs="Calibri"/>
          <w:kern w:val="0"/>
          <w:sz w:val="22"/>
          <w:szCs w:val="22"/>
          <w:lang w:eastAsia="hr-HR"/>
          <w14:ligatures w14:val="none"/>
        </w:rPr>
        <w:t xml:space="preserve">ili djelomično </w:t>
      </w:r>
      <w:r w:rsidRPr="004B502E">
        <w:rPr>
          <w:rFonts w:ascii="Calibri" w:eastAsia="Times New Roman" w:hAnsi="Calibri" w:cs="Calibri"/>
          <w:kern w:val="0"/>
          <w:sz w:val="22"/>
          <w:szCs w:val="22"/>
          <w:lang w:eastAsia="hr-HR"/>
          <w14:ligatures w14:val="none"/>
        </w:rPr>
        <w:t>oslobođenje od plaćanja tijekom prijelaznog razdoblja mogli opravdano očekivati nastavak primjene istih uvjeta do stupanja na snagu nove Odluke o mjerilima za naplatu usluga Dječjeg vrtića Drniš i sklapanja novih ugovora, ovom Odlukom Grad Drniš osigurava zaštitu njihovih legitimnih očekivanja i pravne sigurnosti.</w:t>
      </w:r>
    </w:p>
    <w:p w14:paraId="57DE1924"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Ova Odluka ne predstavlja izmjenu niti retroaktivnu primjenu Odluke o mjerilima za naplatu usluga Dječjeg vrtića Drniš, već jednokratnu mjeru potpore roditeljima u cilju provedbe demografske i socijalne politike Grada Drniša.</w:t>
      </w:r>
    </w:p>
    <w:p w14:paraId="7E776A3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5.</w:t>
      </w:r>
    </w:p>
    <w:p w14:paraId="4633C981" w14:textId="0927E34F" w:rsidR="00B974A0"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Sredstva za provedbu ove Odluke osiguravaju se u Financijskom planu Dječjeg vrtića Drniš</w:t>
      </w:r>
      <w:r w:rsidR="004B502E" w:rsidRPr="004B502E">
        <w:rPr>
          <w:rFonts w:ascii="Calibri" w:eastAsia="Times New Roman" w:hAnsi="Calibri" w:cs="Calibri"/>
          <w:kern w:val="0"/>
          <w:sz w:val="22"/>
          <w:szCs w:val="22"/>
          <w:lang w:eastAsia="hr-HR"/>
          <w14:ligatures w14:val="none"/>
        </w:rPr>
        <w:t>, te se stručne službe Dječjeg vrtića Drniš zadužuju za provedbu Izmjena i dopuna financijskog plana Dječjeg vrtića Drniš za 2026. godinu, te da izvrše povrat</w:t>
      </w:r>
      <w:r w:rsidR="00E20112">
        <w:rPr>
          <w:rFonts w:ascii="Calibri" w:eastAsia="Times New Roman" w:hAnsi="Calibri" w:cs="Calibri"/>
          <w:kern w:val="0"/>
          <w:sz w:val="22"/>
          <w:szCs w:val="22"/>
          <w:lang w:eastAsia="hr-HR"/>
          <w14:ligatures w14:val="none"/>
        </w:rPr>
        <w:t xml:space="preserve"> preplaćenog iznosa roditeljima za pedagošku 2025./2026. godinu.</w:t>
      </w:r>
    </w:p>
    <w:p w14:paraId="3192F187" w14:textId="77777777" w:rsidR="004950EC" w:rsidRPr="004B502E" w:rsidRDefault="004950EC" w:rsidP="004950EC">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Sredstva za provedbu ove Odluke osigurat će se u Financijskom planu Dječjeg vrtića Drniš a iz izvora Općih prihoda osnivača odnosno Grada Drniša.</w:t>
      </w:r>
    </w:p>
    <w:p w14:paraId="4BC632CE" w14:textId="77777777" w:rsidR="00B974A0" w:rsidRPr="004B502E" w:rsidRDefault="00B974A0" w:rsidP="00B974A0">
      <w:pPr>
        <w:spacing w:before="100" w:beforeAutospacing="1" w:after="100" w:afterAutospacing="1" w:line="240" w:lineRule="auto"/>
        <w:jc w:val="center"/>
        <w:outlineLvl w:val="2"/>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Članak 6.</w:t>
      </w:r>
    </w:p>
    <w:p w14:paraId="0F391BB0" w14:textId="07A6BFEC"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 xml:space="preserve">Ova Odluka stupa na snagu prvoga dana od dana objave u </w:t>
      </w:r>
      <w:r w:rsidR="004B502E" w:rsidRPr="004B502E">
        <w:rPr>
          <w:rFonts w:ascii="Calibri" w:eastAsia="Times New Roman" w:hAnsi="Calibri" w:cs="Calibri"/>
          <w:kern w:val="0"/>
          <w:sz w:val="22"/>
          <w:szCs w:val="22"/>
          <w:lang w:eastAsia="hr-HR"/>
          <w14:ligatures w14:val="none"/>
        </w:rPr>
        <w:t>„</w:t>
      </w:r>
      <w:r w:rsidRPr="004B502E">
        <w:rPr>
          <w:rFonts w:ascii="Calibri" w:eastAsia="Times New Roman" w:hAnsi="Calibri" w:cs="Calibri"/>
          <w:kern w:val="0"/>
          <w:sz w:val="22"/>
          <w:szCs w:val="22"/>
          <w:lang w:eastAsia="hr-HR"/>
          <w14:ligatures w14:val="none"/>
        </w:rPr>
        <w:t>Službenom glasniku Grada Drniša</w:t>
      </w:r>
      <w:r w:rsidR="004B502E" w:rsidRPr="004B502E">
        <w:rPr>
          <w:rFonts w:ascii="Calibri" w:eastAsia="Times New Roman" w:hAnsi="Calibri" w:cs="Calibri"/>
          <w:kern w:val="0"/>
          <w:sz w:val="22"/>
          <w:szCs w:val="22"/>
          <w:lang w:eastAsia="hr-HR"/>
          <w14:ligatures w14:val="none"/>
        </w:rPr>
        <w:t>“</w:t>
      </w:r>
      <w:r w:rsidRPr="004B502E">
        <w:rPr>
          <w:rFonts w:ascii="Calibri" w:eastAsia="Times New Roman" w:hAnsi="Calibri" w:cs="Calibri"/>
          <w:kern w:val="0"/>
          <w:sz w:val="22"/>
          <w:szCs w:val="22"/>
          <w:lang w:eastAsia="hr-HR"/>
          <w14:ligatures w14:val="none"/>
        </w:rPr>
        <w:t>.</w:t>
      </w:r>
    </w:p>
    <w:p w14:paraId="532D85E7" w14:textId="77777777" w:rsidR="00B974A0" w:rsidRPr="004B502E" w:rsidRDefault="00B974A0"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p>
    <w:p w14:paraId="2E64D09A" w14:textId="1C149AA2" w:rsidR="00B974A0" w:rsidRPr="004B502E" w:rsidRDefault="00E20112"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Pr>
          <w:rFonts w:ascii="Calibri" w:eastAsia="Times New Roman" w:hAnsi="Calibri" w:cs="Calibri"/>
          <w:kern w:val="0"/>
          <w:sz w:val="22"/>
          <w:szCs w:val="22"/>
          <w:lang w:eastAsia="hr-HR"/>
          <w14:ligatures w14:val="none"/>
        </w:rPr>
        <w:lastRenderedPageBreak/>
        <w:t xml:space="preserve">                                                                                                               POTPREDSJEDNIK</w:t>
      </w:r>
    </w:p>
    <w:p w14:paraId="6B24370D" w14:textId="1D6BF9B7" w:rsidR="00B974A0" w:rsidRPr="004B502E" w:rsidRDefault="00E20112" w:rsidP="00B974A0">
      <w:pPr>
        <w:spacing w:before="100" w:beforeAutospacing="1" w:after="100" w:afterAutospacing="1" w:line="240" w:lineRule="auto"/>
        <w:rPr>
          <w:rFonts w:ascii="Calibri" w:eastAsia="Times New Roman" w:hAnsi="Calibri" w:cs="Calibri"/>
          <w:kern w:val="0"/>
          <w:sz w:val="22"/>
          <w:szCs w:val="22"/>
          <w:lang w:eastAsia="hr-HR"/>
          <w14:ligatures w14:val="none"/>
        </w:rPr>
      </w:pPr>
      <w:r>
        <w:rPr>
          <w:rFonts w:ascii="Calibri" w:eastAsia="Times New Roman" w:hAnsi="Calibri" w:cs="Calibri"/>
          <w:kern w:val="0"/>
          <w:sz w:val="22"/>
          <w:szCs w:val="22"/>
          <w:lang w:eastAsia="hr-HR"/>
          <w14:ligatures w14:val="none"/>
        </w:rPr>
        <w:t xml:space="preserve">                                                                                                              Zlatko Kulušić</w:t>
      </w:r>
    </w:p>
    <w:p w14:paraId="1CE7D83A" w14:textId="77777777" w:rsidR="00B974A0" w:rsidRPr="004B502E" w:rsidRDefault="00B974A0" w:rsidP="00B974A0">
      <w:pPr>
        <w:spacing w:before="100" w:beforeAutospacing="1" w:after="100" w:afterAutospacing="1" w:line="240" w:lineRule="auto"/>
        <w:outlineLvl w:val="1"/>
        <w:rPr>
          <w:rFonts w:ascii="Calibri" w:eastAsia="Times New Roman" w:hAnsi="Calibri" w:cs="Calibri"/>
          <w:b/>
          <w:bCs/>
          <w:kern w:val="0"/>
          <w:sz w:val="22"/>
          <w:szCs w:val="22"/>
          <w:lang w:eastAsia="hr-HR"/>
          <w14:ligatures w14:val="none"/>
        </w:rPr>
      </w:pPr>
      <w:r w:rsidRPr="004B502E">
        <w:rPr>
          <w:rFonts w:ascii="Calibri" w:eastAsia="Times New Roman" w:hAnsi="Calibri" w:cs="Calibri"/>
          <w:b/>
          <w:bCs/>
          <w:kern w:val="0"/>
          <w:sz w:val="22"/>
          <w:szCs w:val="22"/>
          <w:lang w:eastAsia="hr-HR"/>
          <w14:ligatures w14:val="none"/>
        </w:rPr>
        <w:t>Obrazloženje</w:t>
      </w:r>
    </w:p>
    <w:p w14:paraId="055EDFC6" w14:textId="44E1ABDA"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Grad Drniš, te ustanove kojima je Grad Drniš osnivač kontinuirano provode mjere usmjerene na potporu obiteljima s djecom, povećanje dostupnosti ranog i predškolskog odgoja i obrazovanja te stvaranje poticajnog okruženja za ostanak i život mladih obitelji na području Grada.</w:t>
      </w:r>
    </w:p>
    <w:p w14:paraId="23BB52F9" w14:textId="12EEEB43"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Tijekom prijelaznog razdoblja između prestanka važenja ranije Odluke o utvrđivanju mjerila za sudjelovanje roditelja u cijeni programa Dječjeg vrtića Drniš i početka primjene nove Odluke o mjerilima za naplatu usluga Dječjeg vrtića Drniš, određena skupina roditelja koja je prema ranije važećim mjerilima ostvarivala pravo na potpuno</w:t>
      </w:r>
      <w:r w:rsidR="004B502E" w:rsidRPr="004B502E">
        <w:rPr>
          <w:rFonts w:ascii="Calibri" w:eastAsia="Times New Roman" w:hAnsi="Calibri" w:cs="Calibri"/>
          <w:kern w:val="0"/>
          <w:sz w:val="22"/>
          <w:szCs w:val="22"/>
          <w:lang w:eastAsia="hr-HR"/>
          <w14:ligatures w14:val="none"/>
        </w:rPr>
        <w:t xml:space="preserve"> ili djelomično</w:t>
      </w:r>
      <w:r w:rsidRPr="004B502E">
        <w:rPr>
          <w:rFonts w:ascii="Calibri" w:eastAsia="Times New Roman" w:hAnsi="Calibri" w:cs="Calibri"/>
          <w:kern w:val="0"/>
          <w:sz w:val="22"/>
          <w:szCs w:val="22"/>
          <w:lang w:eastAsia="hr-HR"/>
          <w14:ligatures w14:val="none"/>
        </w:rPr>
        <w:t xml:space="preserve"> oslobođenje od plaćanja participacije našla se u okolnostima koje su mogle utjecati na njihovu pravnu sigurnost i financijski položaj.</w:t>
      </w:r>
    </w:p>
    <w:p w14:paraId="646ADC18"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Radi zaštite legitimnih očekivanja tih korisnika, očuvanja socijalne sigurnosti obitelji s djecom te nastavka provođenja demografske politike Grada Drniša, predlaže se donošenje ove jednokratne mjere potpore.</w:t>
      </w:r>
    </w:p>
    <w:p w14:paraId="728A630D" w14:textId="77777777"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Ovom Odlukom ne mijenjaju se niti retroaktivno primjenjuju mjerila utvrđena važećom Odlukom o mjerilima za naplatu usluga Dječjeg vrtića Drniš, već Grad Drniš osigurava jednokratnu financijsku potporu roditeljima koji su prema ranije važećim mjerilima ostvarivali ili bi ostvarivali pravo na potpuno oslobođenje od plaćanja participacije.</w:t>
      </w:r>
    </w:p>
    <w:p w14:paraId="4206DDDD" w14:textId="7221586B" w:rsidR="00B974A0" w:rsidRPr="004B502E" w:rsidRDefault="00B974A0" w:rsidP="00B974A0">
      <w:pPr>
        <w:spacing w:before="100" w:beforeAutospacing="1" w:after="100" w:afterAutospacing="1" w:line="240" w:lineRule="auto"/>
        <w:jc w:val="both"/>
        <w:rPr>
          <w:rFonts w:ascii="Calibri" w:eastAsia="Times New Roman" w:hAnsi="Calibri" w:cs="Calibri"/>
          <w:kern w:val="0"/>
          <w:sz w:val="22"/>
          <w:szCs w:val="22"/>
          <w:lang w:eastAsia="hr-HR"/>
          <w14:ligatures w14:val="none"/>
        </w:rPr>
      </w:pPr>
      <w:r w:rsidRPr="004B502E">
        <w:rPr>
          <w:rFonts w:ascii="Calibri" w:eastAsia="Times New Roman" w:hAnsi="Calibri" w:cs="Calibri"/>
          <w:kern w:val="0"/>
          <w:sz w:val="22"/>
          <w:szCs w:val="22"/>
          <w:lang w:eastAsia="hr-HR"/>
          <w14:ligatures w14:val="none"/>
        </w:rPr>
        <w:t>Sredstva za provedbu ove Odluke osigura</w:t>
      </w:r>
      <w:r w:rsidR="004B502E" w:rsidRPr="004B502E">
        <w:rPr>
          <w:rFonts w:ascii="Calibri" w:eastAsia="Times New Roman" w:hAnsi="Calibri" w:cs="Calibri"/>
          <w:kern w:val="0"/>
          <w:sz w:val="22"/>
          <w:szCs w:val="22"/>
          <w:lang w:eastAsia="hr-HR"/>
          <w14:ligatures w14:val="none"/>
        </w:rPr>
        <w:t xml:space="preserve">t će se </w:t>
      </w:r>
      <w:r w:rsidRPr="004B502E">
        <w:rPr>
          <w:rFonts w:ascii="Calibri" w:eastAsia="Times New Roman" w:hAnsi="Calibri" w:cs="Calibri"/>
          <w:kern w:val="0"/>
          <w:sz w:val="22"/>
          <w:szCs w:val="22"/>
          <w:lang w:eastAsia="hr-HR"/>
          <w14:ligatures w14:val="none"/>
        </w:rPr>
        <w:t xml:space="preserve">u Financijskom planu Dječjeg vrtića Drniš </w:t>
      </w:r>
      <w:r w:rsidR="004B502E" w:rsidRPr="004B502E">
        <w:rPr>
          <w:rFonts w:ascii="Calibri" w:eastAsia="Times New Roman" w:hAnsi="Calibri" w:cs="Calibri"/>
          <w:kern w:val="0"/>
          <w:sz w:val="22"/>
          <w:szCs w:val="22"/>
          <w:lang w:eastAsia="hr-HR"/>
          <w14:ligatures w14:val="none"/>
        </w:rPr>
        <w:t>a iz izvora Općih prihoda osnivača odnosno Grada Drniša.</w:t>
      </w:r>
    </w:p>
    <w:p w14:paraId="2D1FCBA2" w14:textId="77777777" w:rsidR="00260095" w:rsidRPr="004B502E" w:rsidRDefault="00260095" w:rsidP="00B974A0">
      <w:pPr>
        <w:jc w:val="both"/>
        <w:rPr>
          <w:rFonts w:ascii="Calibri" w:hAnsi="Calibri" w:cs="Calibri"/>
          <w:sz w:val="22"/>
          <w:szCs w:val="22"/>
        </w:rPr>
      </w:pPr>
    </w:p>
    <w:sectPr w:rsidR="00260095" w:rsidRPr="004B50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52575"/>
    <w:multiLevelType w:val="multilevel"/>
    <w:tmpl w:val="8EA2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D56362"/>
    <w:multiLevelType w:val="hybridMultilevel"/>
    <w:tmpl w:val="F3CA12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4A0"/>
    <w:rsid w:val="00022B71"/>
    <w:rsid w:val="00260095"/>
    <w:rsid w:val="00393B4A"/>
    <w:rsid w:val="004950EC"/>
    <w:rsid w:val="004B502E"/>
    <w:rsid w:val="006F1313"/>
    <w:rsid w:val="00766684"/>
    <w:rsid w:val="00817519"/>
    <w:rsid w:val="00B974A0"/>
    <w:rsid w:val="00C96A15"/>
    <w:rsid w:val="00CA0503"/>
    <w:rsid w:val="00DD212D"/>
    <w:rsid w:val="00E20112"/>
    <w:rsid w:val="00EE3C71"/>
    <w:rsid w:val="00FA27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3B2FB"/>
  <w15:chartTrackingRefBased/>
  <w15:docId w15:val="{25A8CB18-883D-4E14-BF18-6A8BB4DD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B974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974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974A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974A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974A0"/>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974A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974A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974A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974A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974A0"/>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974A0"/>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974A0"/>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974A0"/>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974A0"/>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974A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974A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974A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974A0"/>
    <w:rPr>
      <w:rFonts w:eastAsiaTheme="majorEastAsia" w:cstheme="majorBidi"/>
      <w:color w:val="272727" w:themeColor="text1" w:themeTint="D8"/>
    </w:rPr>
  </w:style>
  <w:style w:type="paragraph" w:styleId="Naslov">
    <w:name w:val="Title"/>
    <w:basedOn w:val="Normal"/>
    <w:next w:val="Normal"/>
    <w:link w:val="NaslovChar"/>
    <w:uiPriority w:val="10"/>
    <w:qFormat/>
    <w:rsid w:val="00B974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974A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974A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974A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974A0"/>
    <w:pPr>
      <w:spacing w:before="160"/>
      <w:jc w:val="center"/>
    </w:pPr>
    <w:rPr>
      <w:i/>
      <w:iCs/>
      <w:color w:val="404040" w:themeColor="text1" w:themeTint="BF"/>
    </w:rPr>
  </w:style>
  <w:style w:type="character" w:customStyle="1" w:styleId="CitatChar">
    <w:name w:val="Citat Char"/>
    <w:basedOn w:val="Zadanifontodlomka"/>
    <w:link w:val="Citat"/>
    <w:uiPriority w:val="29"/>
    <w:rsid w:val="00B974A0"/>
    <w:rPr>
      <w:i/>
      <w:iCs/>
      <w:color w:val="404040" w:themeColor="text1" w:themeTint="BF"/>
    </w:rPr>
  </w:style>
  <w:style w:type="paragraph" w:styleId="Odlomakpopisa">
    <w:name w:val="List Paragraph"/>
    <w:basedOn w:val="Normal"/>
    <w:uiPriority w:val="34"/>
    <w:qFormat/>
    <w:rsid w:val="00B974A0"/>
    <w:pPr>
      <w:ind w:left="720"/>
      <w:contextualSpacing/>
    </w:pPr>
  </w:style>
  <w:style w:type="character" w:styleId="Jakoisticanje">
    <w:name w:val="Intense Emphasis"/>
    <w:basedOn w:val="Zadanifontodlomka"/>
    <w:uiPriority w:val="21"/>
    <w:qFormat/>
    <w:rsid w:val="00B974A0"/>
    <w:rPr>
      <w:i/>
      <w:iCs/>
      <w:color w:val="0F4761" w:themeColor="accent1" w:themeShade="BF"/>
    </w:rPr>
  </w:style>
  <w:style w:type="paragraph" w:styleId="Naglaencitat">
    <w:name w:val="Intense Quote"/>
    <w:basedOn w:val="Normal"/>
    <w:next w:val="Normal"/>
    <w:link w:val="NaglaencitatChar"/>
    <w:uiPriority w:val="30"/>
    <w:qFormat/>
    <w:rsid w:val="00B974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974A0"/>
    <w:rPr>
      <w:i/>
      <w:iCs/>
      <w:color w:val="0F4761" w:themeColor="accent1" w:themeShade="BF"/>
    </w:rPr>
  </w:style>
  <w:style w:type="character" w:styleId="Istaknutareferenca">
    <w:name w:val="Intense Reference"/>
    <w:basedOn w:val="Zadanifontodlomka"/>
    <w:uiPriority w:val="32"/>
    <w:qFormat/>
    <w:rsid w:val="00B974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916</Words>
  <Characters>5224</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Sučić</dc:creator>
  <cp:keywords/>
  <dc:description/>
  <cp:lastModifiedBy>Marija Lovrić</cp:lastModifiedBy>
  <cp:revision>7</cp:revision>
  <cp:lastPrinted>2026-07-17T13:54:00Z</cp:lastPrinted>
  <dcterms:created xsi:type="dcterms:W3CDTF">2026-07-17T14:20:00Z</dcterms:created>
  <dcterms:modified xsi:type="dcterms:W3CDTF">2026-07-17T14:33:00Z</dcterms:modified>
</cp:coreProperties>
</file>